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7F" w:rsidRPr="007001E6" w:rsidRDefault="005E4F7F" w:rsidP="005E4F7F">
      <w:pPr>
        <w:jc w:val="center"/>
        <w:rPr>
          <w:b/>
          <w:sz w:val="40"/>
          <w:szCs w:val="40"/>
        </w:rPr>
      </w:pPr>
      <w:r w:rsidRPr="007001E6">
        <w:rPr>
          <w:b/>
          <w:sz w:val="40"/>
          <w:szCs w:val="40"/>
        </w:rPr>
        <w:t>Copyright Transfer Form</w:t>
      </w:r>
    </w:p>
    <w:p w:rsidR="00EC42F9" w:rsidRDefault="00EC42F9" w:rsidP="005E4F7F">
      <w:pPr>
        <w:jc w:val="center"/>
        <w:rPr>
          <w:b/>
        </w:rPr>
      </w:pPr>
    </w:p>
    <w:p w:rsidR="00EC42F9" w:rsidRDefault="00EC42F9" w:rsidP="005E4F7F">
      <w:pPr>
        <w:jc w:val="center"/>
        <w:rPr>
          <w:b/>
        </w:rPr>
      </w:pPr>
    </w:p>
    <w:p w:rsidR="005E4F7F" w:rsidRPr="00C272E7" w:rsidRDefault="00EC42F9" w:rsidP="005806AF">
      <w:pPr>
        <w:jc w:val="center"/>
        <w:rPr>
          <w:rFonts w:ascii="Tahoma" w:hAnsi="Tahoma" w:cs="Tahoma"/>
          <w:b/>
          <w:sz w:val="28"/>
          <w:szCs w:val="28"/>
        </w:rPr>
      </w:pPr>
      <w:r w:rsidRPr="00C272E7">
        <w:rPr>
          <w:rFonts w:ascii="Tahoma" w:hAnsi="Tahoma" w:cs="Tahoma"/>
          <w:b/>
          <w:sz w:val="28"/>
          <w:szCs w:val="28"/>
        </w:rPr>
        <w:t xml:space="preserve">International </w:t>
      </w:r>
      <w:r w:rsidR="005E4F7F" w:rsidRPr="00C272E7">
        <w:rPr>
          <w:rFonts w:ascii="Tahoma" w:hAnsi="Tahoma" w:cs="Tahoma"/>
          <w:b/>
          <w:sz w:val="28"/>
          <w:szCs w:val="28"/>
        </w:rPr>
        <w:t xml:space="preserve">Journal of </w:t>
      </w:r>
      <w:r w:rsidR="00DF507F">
        <w:rPr>
          <w:rFonts w:ascii="Tahoma" w:hAnsi="Tahoma" w:cs="Tahoma"/>
          <w:b/>
          <w:sz w:val="28"/>
          <w:szCs w:val="28"/>
        </w:rPr>
        <w:t xml:space="preserve">Business and Management </w:t>
      </w:r>
      <w:r w:rsidR="00FF15BA">
        <w:rPr>
          <w:rFonts w:ascii="Tahoma" w:hAnsi="Tahoma" w:cs="Tahoma"/>
          <w:b/>
          <w:sz w:val="28"/>
          <w:szCs w:val="28"/>
        </w:rPr>
        <w:t>Science</w:t>
      </w:r>
      <w:r w:rsidR="00DF507F">
        <w:rPr>
          <w:rFonts w:ascii="Tahoma" w:hAnsi="Tahoma" w:cs="Tahoma"/>
          <w:b/>
          <w:sz w:val="28"/>
          <w:szCs w:val="28"/>
        </w:rPr>
        <w:t xml:space="preserve"> </w:t>
      </w:r>
      <w:r w:rsidR="00D0463C">
        <w:rPr>
          <w:rFonts w:ascii="Tahoma" w:hAnsi="Tahoma" w:cs="Tahoma"/>
          <w:b/>
          <w:sz w:val="28"/>
          <w:szCs w:val="28"/>
        </w:rPr>
        <w:t>(IJBM</w:t>
      </w:r>
      <w:r w:rsidR="00FF15BA">
        <w:rPr>
          <w:rFonts w:ascii="Tahoma" w:hAnsi="Tahoma" w:cs="Tahoma"/>
          <w:b/>
          <w:sz w:val="28"/>
          <w:szCs w:val="28"/>
        </w:rPr>
        <w:t>S</w:t>
      </w:r>
      <w:r w:rsidR="00D0463C">
        <w:rPr>
          <w:rFonts w:ascii="Tahoma" w:hAnsi="Tahoma" w:cs="Tahoma"/>
          <w:b/>
          <w:sz w:val="28"/>
          <w:szCs w:val="28"/>
        </w:rPr>
        <w:t>)</w:t>
      </w:r>
    </w:p>
    <w:p w:rsidR="00026285" w:rsidRDefault="00DF507F" w:rsidP="005806AF">
      <w:pPr>
        <w:jc w:val="center"/>
        <w:rPr>
          <w:b/>
        </w:rPr>
      </w:pPr>
      <w:r>
        <w:rPr>
          <w:b/>
        </w:rPr>
        <w:t>(ISSN No. 1985</w:t>
      </w:r>
      <w:r w:rsidR="00026285">
        <w:rPr>
          <w:b/>
        </w:rPr>
        <w:t>-</w:t>
      </w:r>
      <w:r w:rsidR="00FF15BA">
        <w:rPr>
          <w:b/>
        </w:rPr>
        <w:t>692X</w:t>
      </w:r>
      <w:r w:rsidR="00026285">
        <w:rPr>
          <w:b/>
        </w:rPr>
        <w:t>)</w:t>
      </w:r>
    </w:p>
    <w:p w:rsidR="005806AF" w:rsidRDefault="005806AF" w:rsidP="005806AF">
      <w:pPr>
        <w:jc w:val="center"/>
        <w:rPr>
          <w:b/>
        </w:rPr>
      </w:pPr>
    </w:p>
    <w:p w:rsidR="005806AF" w:rsidRDefault="005806AF" w:rsidP="005806AF">
      <w:pPr>
        <w:jc w:val="center"/>
      </w:pPr>
    </w:p>
    <w:p w:rsidR="005E4F7F" w:rsidRDefault="004D2F64" w:rsidP="005E4F7F">
      <w:pPr>
        <w:jc w:val="both"/>
      </w:pPr>
      <w:r>
        <w:t>IJBM</w:t>
      </w:r>
      <w:r w:rsidR="00FF15BA">
        <w:t>S</w:t>
      </w:r>
      <w:r>
        <w:t xml:space="preserve"> is a double blind peer-reviewed journal. </w:t>
      </w:r>
      <w:r w:rsidR="005E4F7F">
        <w:t xml:space="preserve">The copyright to this article is hereby transferred to </w:t>
      </w:r>
      <w:r w:rsidR="0016087A">
        <w:t>the Journal authority</w:t>
      </w:r>
      <w:r w:rsidR="005E4F7F">
        <w:t xml:space="preserve"> effective if and when the contribution is accepted for publication. The copyright transfer covers the exclusive rights to reproduce and distribute the contribution, including reprints, translations, photographic reproductions, microfilm, electronic databases (offline or online), videodisks, or any other reproductions of a similar nature. However, the authors reserve:</w:t>
      </w:r>
    </w:p>
    <w:p w:rsidR="005E4F7F" w:rsidRDefault="005E4F7F" w:rsidP="005E4F7F">
      <w:pPr>
        <w:jc w:val="both"/>
      </w:pPr>
    </w:p>
    <w:p w:rsidR="005E4F7F" w:rsidRDefault="005E4F7F" w:rsidP="005E4F7F">
      <w:pPr>
        <w:jc w:val="both"/>
      </w:pPr>
      <w:r>
        <w:t>1. All proprietary rights other than copyrights, such as patent rights.</w:t>
      </w:r>
    </w:p>
    <w:p w:rsidR="005E4F7F" w:rsidRDefault="005E4F7F" w:rsidP="005E4F7F">
      <w:pPr>
        <w:jc w:val="both"/>
      </w:pPr>
      <w:r>
        <w:t>2. The right to use all or part of the contribution in future works of their own and to grant or refuse permission to third parties to republish all or part of the contribution or translations thereof. To republish whole contributions, such third parties must obtain written permission from the copyright holders as well. However, the copyright holders may grant rights concerning journal issues as a whole. To be signed by at least one of the authors who agrees to inform the others, if any:</w:t>
      </w:r>
    </w:p>
    <w:p w:rsidR="005E4F7F" w:rsidRDefault="005E4F7F" w:rsidP="005E4F7F">
      <w:pPr>
        <w:jc w:val="both"/>
      </w:pPr>
    </w:p>
    <w:p w:rsidR="005E4F7F" w:rsidRDefault="005E4F7F" w:rsidP="005E4F7F">
      <w:pPr>
        <w:jc w:val="both"/>
      </w:pPr>
    </w:p>
    <w:p w:rsidR="005E4F7F" w:rsidRDefault="005E4F7F" w:rsidP="005E4F7F">
      <w:pPr>
        <w:jc w:val="both"/>
      </w:pPr>
    </w:p>
    <w:p w:rsidR="00625E5F" w:rsidRDefault="00625E5F" w:rsidP="005E4F7F">
      <w:r>
        <w:t>Title of article</w:t>
      </w:r>
      <w:r w:rsidR="00770432">
        <w:t>:</w:t>
      </w:r>
      <w:r w:rsidR="00985DDB">
        <w:t xml:space="preserve"> </w:t>
      </w:r>
      <w:r w:rsidR="002227D4">
        <w:fldChar w:fldCharType="begin">
          <w:ffData>
            <w:name w:val="Text3"/>
            <w:enabled/>
            <w:calcOnExit w:val="0"/>
            <w:textInput/>
          </w:ffData>
        </w:fldChar>
      </w:r>
      <w:bookmarkStart w:id="0" w:name="Text3"/>
      <w:r w:rsidR="002227D4">
        <w:instrText xml:space="preserve"> FORMTEXT </w:instrText>
      </w:r>
      <w:r w:rsidR="002227D4">
        <w:fldChar w:fldCharType="separate"/>
      </w:r>
      <w:r w:rsidR="004B132A">
        <w:t> </w:t>
      </w:r>
      <w:r w:rsidR="004B132A">
        <w:t> </w:t>
      </w:r>
      <w:r w:rsidR="004B132A">
        <w:t> </w:t>
      </w:r>
      <w:r w:rsidR="004B132A">
        <w:t> </w:t>
      </w:r>
      <w:r w:rsidR="004B132A">
        <w:t> </w:t>
      </w:r>
      <w:r w:rsidR="002227D4">
        <w:fldChar w:fldCharType="end"/>
      </w:r>
      <w:bookmarkEnd w:id="0"/>
    </w:p>
    <w:p w:rsidR="002227D4" w:rsidRDefault="002227D4" w:rsidP="005E4F7F"/>
    <w:p w:rsidR="00625E5F" w:rsidRDefault="00625E5F" w:rsidP="005E4F7F"/>
    <w:p w:rsidR="005E4F7F" w:rsidRDefault="00625E5F" w:rsidP="005E4F7F">
      <w:r>
        <w:t>Author</w:t>
      </w:r>
      <w:r w:rsidR="00D20335">
        <w:rPr>
          <w:rStyle w:val="FootnoteReference"/>
        </w:rPr>
        <w:footnoteReference w:id="1"/>
      </w:r>
      <w:r>
        <w:t>(s):</w:t>
      </w:r>
      <w:r w:rsidR="002227D4">
        <w:t xml:space="preserve"> </w:t>
      </w:r>
      <w:r w:rsidR="002227D4">
        <w:fldChar w:fldCharType="begin">
          <w:ffData>
            <w:name w:val="Text2"/>
            <w:enabled/>
            <w:calcOnExit w:val="0"/>
            <w:textInput/>
          </w:ffData>
        </w:fldChar>
      </w:r>
      <w:bookmarkStart w:id="1" w:name="Text2"/>
      <w:r w:rsidR="002227D4">
        <w:instrText xml:space="preserve"> FORMTEXT </w:instrText>
      </w:r>
      <w:r w:rsidR="002227D4">
        <w:fldChar w:fldCharType="separate"/>
      </w:r>
      <w:r w:rsidR="004B132A">
        <w:t> </w:t>
      </w:r>
      <w:r w:rsidR="004B132A">
        <w:t> </w:t>
      </w:r>
      <w:r w:rsidR="004B132A">
        <w:t> </w:t>
      </w:r>
      <w:r w:rsidR="004B132A">
        <w:t> </w:t>
      </w:r>
      <w:r w:rsidR="004B132A">
        <w:t> </w:t>
      </w:r>
      <w:r w:rsidR="002227D4">
        <w:fldChar w:fldCharType="end"/>
      </w:r>
      <w:bookmarkEnd w:id="1"/>
      <w:r w:rsidR="002227D4">
        <w:t xml:space="preserve"> </w:t>
      </w:r>
    </w:p>
    <w:p w:rsidR="002227D4" w:rsidRDefault="002227D4" w:rsidP="005E4F7F"/>
    <w:p w:rsidR="005E4F7F" w:rsidRDefault="005E4F7F" w:rsidP="005E4F7F"/>
    <w:p w:rsidR="005E4F7F" w:rsidRDefault="005E4F7F" w:rsidP="005E4F7F">
      <w:r>
        <w:t>Author's signature</w:t>
      </w:r>
      <w:r w:rsidR="00770432">
        <w:t xml:space="preserve">: </w:t>
      </w:r>
      <w:bookmarkStart w:id="2" w:name="Text4"/>
      <w:r w:rsidR="002227D4">
        <w:fldChar w:fldCharType="begin">
          <w:ffData>
            <w:name w:val="Text4"/>
            <w:enabled/>
            <w:calcOnExit w:val="0"/>
            <w:textInput/>
          </w:ffData>
        </w:fldChar>
      </w:r>
      <w:r w:rsidR="002227D4">
        <w:instrText xml:space="preserve"> FORMTEXT </w:instrText>
      </w:r>
      <w:r w:rsidR="002227D4">
        <w:fldChar w:fldCharType="separate"/>
      </w:r>
      <w:r w:rsidR="004B132A">
        <w:t> </w:t>
      </w:r>
      <w:r w:rsidR="004B132A">
        <w:t> </w:t>
      </w:r>
      <w:r w:rsidR="004B132A">
        <w:t> </w:t>
      </w:r>
      <w:r w:rsidR="004B132A">
        <w:t> </w:t>
      </w:r>
      <w:r w:rsidR="004B132A">
        <w:t> </w:t>
      </w:r>
      <w:r w:rsidR="002227D4">
        <w:fldChar w:fldCharType="end"/>
      </w:r>
      <w:bookmarkEnd w:id="2"/>
    </w:p>
    <w:p w:rsidR="005E4F7F" w:rsidRDefault="005E4F7F" w:rsidP="005E4F7F"/>
    <w:p w:rsidR="005E4F7F" w:rsidRDefault="005E4F7F" w:rsidP="005E4F7F">
      <w:r>
        <w:t>Date</w:t>
      </w:r>
      <w:r w:rsidR="00770432">
        <w:t xml:space="preserve">: </w:t>
      </w:r>
      <w:bookmarkStart w:id="3" w:name="Text5"/>
      <w:r w:rsidR="002227D4">
        <w:fldChar w:fldCharType="begin">
          <w:ffData>
            <w:name w:val="Text5"/>
            <w:enabled/>
            <w:calcOnExit w:val="0"/>
            <w:textInput/>
          </w:ffData>
        </w:fldChar>
      </w:r>
      <w:r w:rsidR="002227D4">
        <w:instrText xml:space="preserve"> FORMTEXT </w:instrText>
      </w:r>
      <w:r w:rsidR="002227D4">
        <w:fldChar w:fldCharType="separate"/>
      </w:r>
      <w:r w:rsidR="002227D4">
        <w:rPr>
          <w:noProof/>
        </w:rPr>
        <w:t> </w:t>
      </w:r>
      <w:r w:rsidR="002227D4">
        <w:rPr>
          <w:noProof/>
        </w:rPr>
        <w:t> </w:t>
      </w:r>
      <w:r w:rsidR="002227D4">
        <w:rPr>
          <w:noProof/>
        </w:rPr>
        <w:t> </w:t>
      </w:r>
      <w:r w:rsidR="002227D4">
        <w:rPr>
          <w:noProof/>
        </w:rPr>
        <w:t> </w:t>
      </w:r>
      <w:r w:rsidR="002227D4">
        <w:rPr>
          <w:noProof/>
        </w:rPr>
        <w:t> </w:t>
      </w:r>
      <w:r w:rsidR="002227D4">
        <w:fldChar w:fldCharType="end"/>
      </w:r>
      <w:bookmarkEnd w:id="3"/>
    </w:p>
    <w:p w:rsidR="005E4F7F" w:rsidRDefault="005E4F7F" w:rsidP="005E4F7F"/>
    <w:p w:rsidR="005E4F7F" w:rsidRDefault="005E4F7F" w:rsidP="005E4F7F"/>
    <w:p w:rsidR="005E4F7F" w:rsidRDefault="005E4F7F" w:rsidP="005E4F7F"/>
    <w:p w:rsidR="005E4F7F" w:rsidRDefault="005E4F7F" w:rsidP="005E4F7F">
      <w:r>
        <w:t xml:space="preserve">To be completed by the </w:t>
      </w:r>
      <w:r w:rsidR="00F31E54">
        <w:t>IJBM</w:t>
      </w:r>
      <w:r w:rsidR="00FF15BA">
        <w:t>S</w:t>
      </w:r>
      <w:r w:rsidR="00F31E54">
        <w:t xml:space="preserve"> </w:t>
      </w:r>
      <w:r w:rsidR="00044870">
        <w:t>office</w:t>
      </w:r>
      <w:r>
        <w:t>:</w:t>
      </w:r>
    </w:p>
    <w:p w:rsidR="005E4F7F" w:rsidRDefault="005E4F7F" w:rsidP="005E4F7F"/>
    <w:p w:rsidR="005E4F7F" w:rsidRDefault="005E4F7F" w:rsidP="005E4F7F">
      <w:r>
        <w:t>Published in Volu</w:t>
      </w:r>
      <w:r w:rsidR="007001E6">
        <w:t>me______ issue______ year______</w:t>
      </w:r>
    </w:p>
    <w:sectPr w:rsidR="005E4F7F" w:rsidSect="00EF49F8">
      <w:headerReference w:type="default" r:id="rId7"/>
      <w:footerReference w:type="even" r:id="rId8"/>
      <w:footerReference w:type="default" r:id="rId9"/>
      <w:pgSz w:w="11907" w:h="16840" w:code="9"/>
      <w:pgMar w:top="1440" w:right="1440" w:bottom="1440" w:left="1440" w:header="113"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BA" w:rsidRDefault="00F411BA">
      <w:r>
        <w:separator/>
      </w:r>
    </w:p>
  </w:endnote>
  <w:endnote w:type="continuationSeparator" w:id="0">
    <w:p w:rsidR="00F411BA" w:rsidRDefault="00F41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A6" w:rsidRDefault="003066A6" w:rsidP="00D04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66A6" w:rsidRDefault="003066A6" w:rsidP="00DF50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A6" w:rsidRPr="00D0463C" w:rsidRDefault="003066A6" w:rsidP="00D0463C">
    <w:pPr>
      <w:pStyle w:val="Footer"/>
      <w:framePr w:wrap="around" w:vAnchor="text" w:hAnchor="margin" w:xAlign="right" w:y="1"/>
      <w:rPr>
        <w:rStyle w:val="PageNumber"/>
        <w:color w:val="FFFFFF"/>
      </w:rPr>
    </w:pPr>
    <w:r w:rsidRPr="00D0463C">
      <w:rPr>
        <w:rStyle w:val="PageNumber"/>
        <w:color w:val="FFFFFF"/>
      </w:rPr>
      <w:fldChar w:fldCharType="begin"/>
    </w:r>
    <w:r w:rsidRPr="00D0463C">
      <w:rPr>
        <w:rStyle w:val="PageNumber"/>
        <w:color w:val="FFFFFF"/>
      </w:rPr>
      <w:instrText xml:space="preserve">PAGE  </w:instrText>
    </w:r>
    <w:r w:rsidRPr="00D0463C">
      <w:rPr>
        <w:rStyle w:val="PageNumber"/>
        <w:color w:val="FFFFFF"/>
      </w:rPr>
      <w:fldChar w:fldCharType="separate"/>
    </w:r>
    <w:r w:rsidR="00BF6E4B">
      <w:rPr>
        <w:rStyle w:val="PageNumber"/>
        <w:noProof/>
        <w:color w:val="FFFFFF"/>
      </w:rPr>
      <w:t>1</w:t>
    </w:r>
    <w:r w:rsidRPr="00D0463C">
      <w:rPr>
        <w:rStyle w:val="PageNumber"/>
        <w:color w:val="FFFFFF"/>
      </w:rPr>
      <w:fldChar w:fldCharType="end"/>
    </w:r>
  </w:p>
  <w:p w:rsidR="00EF49F8" w:rsidRDefault="00EF49F8" w:rsidP="00EF49F8">
    <w:pPr>
      <w:pBdr>
        <w:top w:val="single" w:sz="4" w:space="1" w:color="auto"/>
      </w:pBdr>
      <w:spacing w:before="240"/>
      <w:jc w:val="center"/>
      <w:rPr>
        <w:sz w:val="23"/>
        <w:szCs w:val="23"/>
      </w:rPr>
    </w:pPr>
    <w:r w:rsidRPr="001B08FB">
      <w:rPr>
        <w:sz w:val="23"/>
        <w:szCs w:val="23"/>
      </w:rPr>
      <w:t>Society for Alliance. Fidelity and Advancement</w:t>
    </w:r>
    <w:r>
      <w:rPr>
        <w:sz w:val="23"/>
        <w:szCs w:val="23"/>
      </w:rPr>
      <w:t xml:space="preserve"> (</w:t>
    </w:r>
    <w:r w:rsidRPr="00E24C5D">
      <w:t>ABN: 50282077867</w:t>
    </w:r>
    <w:r>
      <w:t>)</w:t>
    </w:r>
    <w:r>
      <w:rPr>
        <w:sz w:val="23"/>
        <w:szCs w:val="23"/>
      </w:rPr>
      <w:t xml:space="preserve"> </w:t>
    </w:r>
  </w:p>
  <w:p w:rsidR="00EF49F8" w:rsidRDefault="00EF49F8" w:rsidP="00EF49F8">
    <w:pPr>
      <w:pBdr>
        <w:top w:val="single" w:sz="4" w:space="1" w:color="auto"/>
      </w:pBdr>
      <w:jc w:val="center"/>
    </w:pPr>
    <w:r>
      <w:t xml:space="preserve">80 Davey Rd, </w:t>
    </w:r>
    <w:proofErr w:type="spellStart"/>
    <w:r>
      <w:t>Gatton</w:t>
    </w:r>
    <w:proofErr w:type="spellEnd"/>
    <w:r>
      <w:t xml:space="preserve"> 4343 </w:t>
    </w:r>
    <w:proofErr w:type="spellStart"/>
    <w:r>
      <w:t>QLD</w:t>
    </w:r>
    <w:proofErr w:type="spellEnd"/>
    <w:r>
      <w:t xml:space="preserve"> Australia, </w:t>
    </w:r>
  </w:p>
  <w:p w:rsidR="003066A6" w:rsidRDefault="00EF49F8" w:rsidP="00EF49F8">
    <w:pPr>
      <w:pBdr>
        <w:top w:val="single" w:sz="4" w:space="1" w:color="auto"/>
      </w:pBdr>
      <w:jc w:val="center"/>
    </w:pPr>
    <w:r>
      <w:t xml:space="preserve">Ph: +617 3182 4488, Email: </w:t>
    </w:r>
    <w:proofErr w:type="spellStart"/>
    <w:r w:rsidR="00BF6E4B">
      <w:t>m.safa</w:t>
    </w:r>
    <w:r>
      <w:t>@safaworld.org</w:t>
    </w:r>
    <w:proofErr w:type="spellEnd"/>
    <w:r>
      <w:t xml:space="preserve">, Web: </w:t>
    </w:r>
    <w:proofErr w:type="spellStart"/>
    <w:r>
      <w:t>www.safaworld.org</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BA" w:rsidRDefault="00F411BA">
      <w:r>
        <w:separator/>
      </w:r>
    </w:p>
  </w:footnote>
  <w:footnote w:type="continuationSeparator" w:id="0">
    <w:p w:rsidR="00F411BA" w:rsidRDefault="00F411BA">
      <w:r>
        <w:continuationSeparator/>
      </w:r>
    </w:p>
  </w:footnote>
  <w:footnote w:id="1">
    <w:p w:rsidR="003066A6" w:rsidRDefault="003066A6">
      <w:pPr>
        <w:pStyle w:val="FootnoteText"/>
      </w:pPr>
      <w:r>
        <w:rPr>
          <w:rStyle w:val="FootnoteReference"/>
        </w:rPr>
        <w:footnoteRef/>
      </w:r>
      <w:r>
        <w:t xml:space="preserve"> Please tick the corresponding author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542" w:type="pct"/>
      <w:jc w:val="center"/>
      <w:tblInd w:w="-1518" w:type="dxa"/>
      <w:tblBorders>
        <w:insideH w:val="single" w:sz="4" w:space="0" w:color="auto"/>
      </w:tblBorders>
      <w:tblLook w:val="0000"/>
    </w:tblPr>
    <w:tblGrid>
      <w:gridCol w:w="12198"/>
    </w:tblGrid>
    <w:tr w:rsidR="003066A6">
      <w:tblPrEx>
        <w:tblCellMar>
          <w:top w:w="0" w:type="dxa"/>
          <w:bottom w:w="0" w:type="dxa"/>
        </w:tblCellMar>
      </w:tblPrEx>
      <w:trPr>
        <w:trHeight w:val="539"/>
        <w:jc w:val="center"/>
      </w:trPr>
      <w:tc>
        <w:tcPr>
          <w:tcW w:w="5000" w:type="pct"/>
        </w:tcPr>
        <w:p w:rsidR="003066A6" w:rsidRDefault="00D74EE8" w:rsidP="00FF15BA">
          <w:pPr>
            <w:rPr>
              <w:b/>
              <w:sz w:val="44"/>
              <w:szCs w:val="44"/>
            </w:rPr>
          </w:pPr>
          <w:r>
            <w:rPr>
              <w:noProof/>
              <w:lang w:val="en-AU" w:eastAsia="en-AU" w:bidi="bn-BD"/>
            </w:rPr>
            <w:drawing>
              <wp:inline distT="0" distB="0" distL="0" distR="0">
                <wp:extent cx="7589520" cy="894080"/>
                <wp:effectExtent l="19050" t="0" r="0" b="0"/>
                <wp:docPr id="1" name="Picture 1" descr="copyrigh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right header"/>
                        <pic:cNvPicPr>
                          <a:picLocks noChangeAspect="1" noChangeArrowheads="1"/>
                        </pic:cNvPicPr>
                      </pic:nvPicPr>
                      <pic:blipFill>
                        <a:blip r:embed="rId1"/>
                        <a:srcRect/>
                        <a:stretch>
                          <a:fillRect/>
                        </a:stretch>
                      </pic:blipFill>
                      <pic:spPr bwMode="auto">
                        <a:xfrm>
                          <a:off x="0" y="0"/>
                          <a:ext cx="7589520" cy="894080"/>
                        </a:xfrm>
                        <a:prstGeom prst="rect">
                          <a:avLst/>
                        </a:prstGeom>
                        <a:noFill/>
                        <a:ln w="9525">
                          <a:noFill/>
                          <a:miter lim="800000"/>
                          <a:headEnd/>
                          <a:tailEnd/>
                        </a:ln>
                      </pic:spPr>
                    </pic:pic>
                  </a:graphicData>
                </a:graphic>
              </wp:inline>
            </w:drawing>
          </w:r>
        </w:p>
      </w:tc>
    </w:tr>
  </w:tbl>
  <w:p w:rsidR="003066A6" w:rsidRDefault="003066A6" w:rsidP="00FF15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5E4F7F"/>
    <w:rsid w:val="00026285"/>
    <w:rsid w:val="00044870"/>
    <w:rsid w:val="000D7212"/>
    <w:rsid w:val="00150E91"/>
    <w:rsid w:val="0016087A"/>
    <w:rsid w:val="0020315C"/>
    <w:rsid w:val="002227D4"/>
    <w:rsid w:val="00222D1B"/>
    <w:rsid w:val="0027093E"/>
    <w:rsid w:val="003066A6"/>
    <w:rsid w:val="00310B67"/>
    <w:rsid w:val="003368B8"/>
    <w:rsid w:val="00352EBB"/>
    <w:rsid w:val="00394126"/>
    <w:rsid w:val="003A7668"/>
    <w:rsid w:val="004433E8"/>
    <w:rsid w:val="00473309"/>
    <w:rsid w:val="004B132A"/>
    <w:rsid w:val="004B3679"/>
    <w:rsid w:val="004D2F64"/>
    <w:rsid w:val="004D5A5F"/>
    <w:rsid w:val="005472EA"/>
    <w:rsid w:val="005806AF"/>
    <w:rsid w:val="005A049E"/>
    <w:rsid w:val="005E4F7F"/>
    <w:rsid w:val="00625E5F"/>
    <w:rsid w:val="00656725"/>
    <w:rsid w:val="006820F8"/>
    <w:rsid w:val="006A0B9C"/>
    <w:rsid w:val="006A6B7A"/>
    <w:rsid w:val="006C5D5F"/>
    <w:rsid w:val="006C7C46"/>
    <w:rsid w:val="007001E6"/>
    <w:rsid w:val="0075299F"/>
    <w:rsid w:val="00770432"/>
    <w:rsid w:val="007F06CA"/>
    <w:rsid w:val="00800608"/>
    <w:rsid w:val="0080718D"/>
    <w:rsid w:val="00831D2E"/>
    <w:rsid w:val="0087665F"/>
    <w:rsid w:val="008D0D48"/>
    <w:rsid w:val="008D6320"/>
    <w:rsid w:val="0090152F"/>
    <w:rsid w:val="00922BE8"/>
    <w:rsid w:val="00940C9A"/>
    <w:rsid w:val="00985DDB"/>
    <w:rsid w:val="00992A39"/>
    <w:rsid w:val="009C584B"/>
    <w:rsid w:val="009E1064"/>
    <w:rsid w:val="00A600ED"/>
    <w:rsid w:val="00A70018"/>
    <w:rsid w:val="00AA51C8"/>
    <w:rsid w:val="00B15CEB"/>
    <w:rsid w:val="00B707B9"/>
    <w:rsid w:val="00B87F91"/>
    <w:rsid w:val="00BF6E4B"/>
    <w:rsid w:val="00C13C90"/>
    <w:rsid w:val="00C272E7"/>
    <w:rsid w:val="00C62511"/>
    <w:rsid w:val="00C7256D"/>
    <w:rsid w:val="00CB7658"/>
    <w:rsid w:val="00D0139F"/>
    <w:rsid w:val="00D0463C"/>
    <w:rsid w:val="00D20335"/>
    <w:rsid w:val="00D23337"/>
    <w:rsid w:val="00D400C6"/>
    <w:rsid w:val="00D536E3"/>
    <w:rsid w:val="00D74EE8"/>
    <w:rsid w:val="00DB3515"/>
    <w:rsid w:val="00DB68F9"/>
    <w:rsid w:val="00DE1826"/>
    <w:rsid w:val="00DF507F"/>
    <w:rsid w:val="00E02D51"/>
    <w:rsid w:val="00E36B96"/>
    <w:rsid w:val="00E749B8"/>
    <w:rsid w:val="00E96737"/>
    <w:rsid w:val="00EC42F9"/>
    <w:rsid w:val="00EE202B"/>
    <w:rsid w:val="00EF49F8"/>
    <w:rsid w:val="00F31E54"/>
    <w:rsid w:val="00F411BA"/>
    <w:rsid w:val="00F66DDE"/>
    <w:rsid w:val="00F802A5"/>
    <w:rsid w:val="00F9596E"/>
    <w:rsid w:val="00FA7A88"/>
    <w:rsid w:val="00FF15BA"/>
  </w:rsids>
  <m:mathPr>
    <m:mathFont m:val="Cambria Math"/>
    <m:brkBin m:val="before"/>
    <m:brkBinSub m:val="--"/>
    <m:smallFrac m:val="off"/>
    <m:dispDef/>
    <m:lMargin m:val="0"/>
    <m:rMargin m:val="0"/>
    <m:defJc m:val="centerGroup"/>
    <m:wrapIndent m:val="1440"/>
    <m:intLim m:val="subSup"/>
    <m:naryLim m:val="undOvr"/>
  </m:mathPr>
  <w:themeFontLang w:val="en-A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AU" w:eastAsia="en-AU" w:bidi="bn-BD"/>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D20335"/>
    <w:rPr>
      <w:sz w:val="20"/>
      <w:szCs w:val="20"/>
    </w:rPr>
  </w:style>
  <w:style w:type="character" w:styleId="FootnoteReference">
    <w:name w:val="footnote reference"/>
    <w:basedOn w:val="DefaultParagraphFont"/>
    <w:semiHidden/>
    <w:rsid w:val="00D20335"/>
    <w:rPr>
      <w:vertAlign w:val="superscript"/>
    </w:rPr>
  </w:style>
  <w:style w:type="paragraph" w:styleId="Footer">
    <w:name w:val="footer"/>
    <w:basedOn w:val="Normal"/>
    <w:rsid w:val="00DF507F"/>
    <w:pPr>
      <w:tabs>
        <w:tab w:val="center" w:pos="4320"/>
        <w:tab w:val="right" w:pos="8640"/>
      </w:tabs>
    </w:pPr>
  </w:style>
  <w:style w:type="character" w:styleId="PageNumber">
    <w:name w:val="page number"/>
    <w:basedOn w:val="DefaultParagraphFont"/>
    <w:rsid w:val="00DF507F"/>
  </w:style>
  <w:style w:type="paragraph" w:styleId="Header">
    <w:name w:val="header"/>
    <w:basedOn w:val="Normal"/>
    <w:rsid w:val="00DF507F"/>
    <w:pPr>
      <w:tabs>
        <w:tab w:val="center" w:pos="4320"/>
        <w:tab w:val="right" w:pos="8640"/>
      </w:tabs>
    </w:pPr>
  </w:style>
  <w:style w:type="paragraph" w:styleId="BalloonText">
    <w:name w:val="Balloon Text"/>
    <w:basedOn w:val="Normal"/>
    <w:link w:val="BalloonTextChar"/>
    <w:rsid w:val="00EF49F8"/>
    <w:rPr>
      <w:rFonts w:ascii="Tahoma" w:hAnsi="Tahoma" w:cs="Tahoma"/>
      <w:sz w:val="16"/>
      <w:szCs w:val="16"/>
    </w:rPr>
  </w:style>
  <w:style w:type="character" w:customStyle="1" w:styleId="BalloonTextChar">
    <w:name w:val="Balloon Text Char"/>
    <w:basedOn w:val="DefaultParagraphFont"/>
    <w:link w:val="BalloonText"/>
    <w:rsid w:val="00EF49F8"/>
    <w:rPr>
      <w:rFonts w:ascii="Tahoma" w:hAnsi="Tahoma" w:cs="Tahoma"/>
      <w:sz w:val="16"/>
      <w:szCs w:val="16"/>
      <w:lang w:val="en-US" w:eastAsia="ko-KR"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21730-6871-47D8-B208-C7F4DDFD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Copyright Transfer Form</vt:lpstr>
    </vt:vector>
  </TitlesOfParts>
  <Company>Microsoft</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Form</dc:title>
  <dc:creator>Dr. M. S. Safa</dc:creator>
  <cp:lastModifiedBy>Safa</cp:lastModifiedBy>
  <cp:revision>4</cp:revision>
  <cp:lastPrinted>2008-03-05T05:54:00Z</cp:lastPrinted>
  <dcterms:created xsi:type="dcterms:W3CDTF">2015-12-23T11:48:00Z</dcterms:created>
  <dcterms:modified xsi:type="dcterms:W3CDTF">2015-12-23T12:53:00Z</dcterms:modified>
</cp:coreProperties>
</file>